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9DB0" w14:textId="77777777" w:rsidR="00F04DEA" w:rsidRDefault="00F04DEA">
      <w:pPr>
        <w:rPr>
          <w:b/>
          <w:bCs/>
          <w:sz w:val="22"/>
          <w:szCs w:val="22"/>
        </w:rPr>
      </w:pPr>
    </w:p>
    <w:p w14:paraId="1C01FE34" w14:textId="462B7C41" w:rsidR="00F5697B" w:rsidRPr="00F04DEA" w:rsidRDefault="00F5697B">
      <w:pPr>
        <w:rPr>
          <w:b/>
          <w:bCs/>
        </w:rPr>
      </w:pPr>
      <w:r w:rsidRPr="00F04DEA">
        <w:rPr>
          <w:b/>
          <w:bCs/>
        </w:rPr>
        <w:t xml:space="preserve">A RESOLUTION SETTING A PUBLIC HEARING ON PROPOSED ELECTRIC RATE CHANGES FOR THE CITY OF PAULLINA, IOWA. </w:t>
      </w:r>
    </w:p>
    <w:p w14:paraId="735B5A03" w14:textId="4C67C459" w:rsidR="00C52AC2" w:rsidRPr="001E5427" w:rsidRDefault="00F5697B">
      <w:pPr>
        <w:rPr>
          <w:sz w:val="22"/>
          <w:szCs w:val="22"/>
        </w:rPr>
      </w:pPr>
      <w:r w:rsidRPr="001E5427">
        <w:rPr>
          <w:b/>
          <w:bCs/>
          <w:sz w:val="22"/>
          <w:szCs w:val="22"/>
        </w:rPr>
        <w:t>WHEREAS</w:t>
      </w:r>
      <w:r w:rsidRPr="001E5427">
        <w:rPr>
          <w:sz w:val="22"/>
          <w:szCs w:val="22"/>
        </w:rPr>
        <w:t xml:space="preserve">, the City Council of </w:t>
      </w:r>
      <w:r w:rsidR="000E206E" w:rsidRPr="001E5427">
        <w:rPr>
          <w:sz w:val="22"/>
          <w:szCs w:val="22"/>
        </w:rPr>
        <w:t>the</w:t>
      </w:r>
      <w:r w:rsidRPr="001E5427">
        <w:rPr>
          <w:sz w:val="22"/>
          <w:szCs w:val="22"/>
        </w:rPr>
        <w:t xml:space="preserve"> City of Paullina, Iowa, has deemed it necessary and advisable to consider proposed changes to the City’s municipal electric utility rates to cover the costs of providing services, operations, and future capital improvements; and </w:t>
      </w:r>
    </w:p>
    <w:p w14:paraId="43B7B6BE" w14:textId="77777777" w:rsidR="00BE21E6" w:rsidRPr="001E5427" w:rsidRDefault="00F5697B">
      <w:pPr>
        <w:rPr>
          <w:sz w:val="22"/>
          <w:szCs w:val="22"/>
        </w:rPr>
      </w:pPr>
      <w:r w:rsidRPr="001E5427">
        <w:rPr>
          <w:b/>
          <w:bCs/>
          <w:sz w:val="22"/>
          <w:szCs w:val="22"/>
        </w:rPr>
        <w:t>WHEREAS</w:t>
      </w:r>
      <w:r w:rsidRPr="001E5427">
        <w:rPr>
          <w:sz w:val="22"/>
          <w:szCs w:val="22"/>
        </w:rPr>
        <w:t>, a public hearing</w:t>
      </w:r>
      <w:r w:rsidR="00C52AC2" w:rsidRPr="001E5427">
        <w:rPr>
          <w:sz w:val="22"/>
          <w:szCs w:val="22"/>
        </w:rPr>
        <w:t xml:space="preserve"> will be held</w:t>
      </w:r>
      <w:r w:rsidRPr="001E5427">
        <w:rPr>
          <w:sz w:val="22"/>
          <w:szCs w:val="22"/>
        </w:rPr>
        <w:t xml:space="preserve"> prior to the final passage and adoption of new utility rates and charges.</w:t>
      </w:r>
    </w:p>
    <w:p w14:paraId="7AF06BCF" w14:textId="23860066" w:rsidR="00F7638E" w:rsidRPr="00F04DEA" w:rsidRDefault="00F5697B">
      <w:pPr>
        <w:rPr>
          <w:b/>
          <w:bCs/>
          <w:sz w:val="32"/>
          <w:szCs w:val="32"/>
        </w:rPr>
      </w:pPr>
      <w:r w:rsidRPr="00F04DEA">
        <w:rPr>
          <w:b/>
          <w:bCs/>
          <w:sz w:val="32"/>
          <w:szCs w:val="32"/>
        </w:rPr>
        <w:t>NOW, THEREFORE, BE IT RESOLVED by the City Council of the</w:t>
      </w:r>
      <w:r w:rsidR="00BE21E6" w:rsidRPr="00F04DEA">
        <w:rPr>
          <w:b/>
          <w:bCs/>
          <w:sz w:val="32"/>
          <w:szCs w:val="32"/>
        </w:rPr>
        <w:t xml:space="preserve"> City of Paullina</w:t>
      </w:r>
      <w:r w:rsidRPr="00F04DEA">
        <w:rPr>
          <w:b/>
          <w:bCs/>
          <w:sz w:val="32"/>
          <w:szCs w:val="32"/>
        </w:rPr>
        <w:t>, Iowa: A public hearing on the proposed electric rate changes will be held on</w:t>
      </w:r>
      <w:r w:rsidR="00BE21E6" w:rsidRPr="00F04DEA">
        <w:rPr>
          <w:b/>
          <w:bCs/>
          <w:sz w:val="32"/>
          <w:szCs w:val="32"/>
        </w:rPr>
        <w:t xml:space="preserve"> Monday, June 1</w:t>
      </w:r>
      <w:r w:rsidR="00BE21E6" w:rsidRPr="00F04DEA">
        <w:rPr>
          <w:b/>
          <w:bCs/>
          <w:sz w:val="32"/>
          <w:szCs w:val="32"/>
          <w:vertAlign w:val="superscript"/>
        </w:rPr>
        <w:t>st</w:t>
      </w:r>
      <w:r w:rsidR="00BE21E6" w:rsidRPr="00F04DEA">
        <w:rPr>
          <w:b/>
          <w:bCs/>
          <w:sz w:val="32"/>
          <w:szCs w:val="32"/>
        </w:rPr>
        <w:t>, 2026</w:t>
      </w:r>
      <w:r w:rsidRPr="00F04DEA">
        <w:rPr>
          <w:b/>
          <w:bCs/>
          <w:sz w:val="32"/>
          <w:szCs w:val="32"/>
        </w:rPr>
        <w:t xml:space="preserve"> at, </w:t>
      </w:r>
      <w:r w:rsidR="000E206E" w:rsidRPr="00F04DEA">
        <w:rPr>
          <w:b/>
          <w:bCs/>
          <w:sz w:val="32"/>
          <w:szCs w:val="32"/>
        </w:rPr>
        <w:t>5:30</w:t>
      </w:r>
      <w:r w:rsidRPr="00F04DEA">
        <w:rPr>
          <w:b/>
          <w:bCs/>
          <w:sz w:val="32"/>
          <w:szCs w:val="32"/>
        </w:rPr>
        <w:t xml:space="preserve"> p.m</w:t>
      </w:r>
      <w:r w:rsidR="00BE21E6" w:rsidRPr="00F04DEA">
        <w:rPr>
          <w:b/>
          <w:bCs/>
          <w:sz w:val="32"/>
          <w:szCs w:val="32"/>
        </w:rPr>
        <w:t>.</w:t>
      </w:r>
      <w:r w:rsidRPr="00F04DEA">
        <w:rPr>
          <w:b/>
          <w:bCs/>
          <w:sz w:val="32"/>
          <w:szCs w:val="32"/>
        </w:rPr>
        <w:t xml:space="preserve"> in the Council Chambers at</w:t>
      </w:r>
      <w:r w:rsidR="006C73B9" w:rsidRPr="00F04DEA">
        <w:rPr>
          <w:b/>
          <w:bCs/>
          <w:sz w:val="32"/>
          <w:szCs w:val="32"/>
        </w:rPr>
        <w:t xml:space="preserve"> 127 S Main St Paullina, IA</w:t>
      </w:r>
      <w:r w:rsidRPr="00F04DEA">
        <w:rPr>
          <w:b/>
          <w:bCs/>
          <w:sz w:val="32"/>
          <w:szCs w:val="32"/>
        </w:rPr>
        <w:t>.</w:t>
      </w:r>
    </w:p>
    <w:tbl>
      <w:tblPr>
        <w:tblStyle w:val="TableGrid"/>
        <w:tblW w:w="0" w:type="auto"/>
        <w:tblLook w:val="04A0" w:firstRow="1" w:lastRow="0" w:firstColumn="1" w:lastColumn="0" w:noHBand="0" w:noVBand="1"/>
      </w:tblPr>
      <w:tblGrid>
        <w:gridCol w:w="6025"/>
        <w:gridCol w:w="3325"/>
      </w:tblGrid>
      <w:tr w:rsidR="000E206E" w:rsidRPr="001E5427" w14:paraId="64AC3A81" w14:textId="77777777" w:rsidTr="00EE23F0">
        <w:tc>
          <w:tcPr>
            <w:tcW w:w="6025" w:type="dxa"/>
          </w:tcPr>
          <w:p w14:paraId="262F035F" w14:textId="77777777" w:rsidR="000E206E" w:rsidRPr="001E5427" w:rsidRDefault="000E206E" w:rsidP="00EE23F0">
            <w:pPr>
              <w:jc w:val="center"/>
              <w:rPr>
                <w:rFonts w:ascii="Times New Roman" w:hAnsi="Times New Roman" w:cs="Times New Roman"/>
                <w:b/>
                <w:bCs/>
              </w:rPr>
            </w:pPr>
            <w:r w:rsidRPr="001E5427">
              <w:rPr>
                <w:rFonts w:ascii="Times New Roman" w:hAnsi="Times New Roman" w:cs="Times New Roman"/>
                <w:b/>
                <w:bCs/>
              </w:rPr>
              <w:t>RESIDENTIAL RATES</w:t>
            </w:r>
          </w:p>
        </w:tc>
        <w:tc>
          <w:tcPr>
            <w:tcW w:w="3325" w:type="dxa"/>
          </w:tcPr>
          <w:p w14:paraId="74A12242" w14:textId="77777777" w:rsidR="000E206E" w:rsidRPr="001E5427" w:rsidRDefault="000E206E" w:rsidP="00EE23F0">
            <w:pPr>
              <w:jc w:val="center"/>
              <w:rPr>
                <w:rFonts w:ascii="Times New Roman" w:hAnsi="Times New Roman" w:cs="Times New Roman"/>
                <w:b/>
                <w:bCs/>
              </w:rPr>
            </w:pPr>
          </w:p>
        </w:tc>
      </w:tr>
      <w:tr w:rsidR="000E206E" w:rsidRPr="001E5427" w14:paraId="00F9DC59" w14:textId="77777777" w:rsidTr="00EE23F0">
        <w:tc>
          <w:tcPr>
            <w:tcW w:w="6025" w:type="dxa"/>
          </w:tcPr>
          <w:p w14:paraId="3E4D62DF"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MONTHLY MINIMUM CUSTOMER CHARGE</w:t>
            </w:r>
          </w:p>
        </w:tc>
        <w:tc>
          <w:tcPr>
            <w:tcW w:w="3325" w:type="dxa"/>
          </w:tcPr>
          <w:p w14:paraId="39D6D017"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$19.50</w:t>
            </w:r>
          </w:p>
        </w:tc>
      </w:tr>
      <w:tr w:rsidR="000E206E" w:rsidRPr="001E5427" w14:paraId="6AE4447B" w14:textId="77777777" w:rsidTr="00EE23F0">
        <w:tc>
          <w:tcPr>
            <w:tcW w:w="6025" w:type="dxa"/>
          </w:tcPr>
          <w:p w14:paraId="0C86FB95"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JUNE THROUGH AUGUST ALL KWH/MONTH</w:t>
            </w:r>
          </w:p>
        </w:tc>
        <w:tc>
          <w:tcPr>
            <w:tcW w:w="3325" w:type="dxa"/>
          </w:tcPr>
          <w:p w14:paraId="316E2DEA"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$0.1295/KWH</w:t>
            </w:r>
          </w:p>
        </w:tc>
      </w:tr>
      <w:tr w:rsidR="000E206E" w:rsidRPr="001E5427" w14:paraId="358C105E" w14:textId="77777777" w:rsidTr="00EE23F0">
        <w:tc>
          <w:tcPr>
            <w:tcW w:w="6025" w:type="dxa"/>
          </w:tcPr>
          <w:p w14:paraId="52241C67"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SEPTEMBER THROUGH MAY ALL KWH/MONTH</w:t>
            </w:r>
          </w:p>
        </w:tc>
        <w:tc>
          <w:tcPr>
            <w:tcW w:w="3325" w:type="dxa"/>
          </w:tcPr>
          <w:p w14:paraId="4E628B6F"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$0.1125/KWH</w:t>
            </w:r>
          </w:p>
        </w:tc>
      </w:tr>
      <w:tr w:rsidR="000E206E" w:rsidRPr="001E5427" w14:paraId="5F1C9CCD" w14:textId="77777777" w:rsidTr="00EE23F0">
        <w:tc>
          <w:tcPr>
            <w:tcW w:w="6025" w:type="dxa"/>
          </w:tcPr>
          <w:p w14:paraId="595CC754" w14:textId="77777777" w:rsidR="000E206E" w:rsidRPr="001E5427" w:rsidRDefault="000E206E" w:rsidP="00EE23F0">
            <w:pPr>
              <w:jc w:val="center"/>
              <w:rPr>
                <w:rFonts w:ascii="Times New Roman" w:hAnsi="Times New Roman" w:cs="Times New Roman"/>
                <w:b/>
                <w:bCs/>
              </w:rPr>
            </w:pPr>
            <w:r w:rsidRPr="001E5427">
              <w:rPr>
                <w:rFonts w:ascii="Times New Roman" w:hAnsi="Times New Roman" w:cs="Times New Roman"/>
                <w:b/>
                <w:bCs/>
              </w:rPr>
              <w:t>NONRESIDENTIAL /COMMERCIAL RATES</w:t>
            </w:r>
          </w:p>
        </w:tc>
        <w:tc>
          <w:tcPr>
            <w:tcW w:w="3325" w:type="dxa"/>
          </w:tcPr>
          <w:p w14:paraId="5757D1E8" w14:textId="77777777" w:rsidR="000E206E" w:rsidRPr="001E5427" w:rsidRDefault="000E206E" w:rsidP="00EE23F0">
            <w:pPr>
              <w:jc w:val="center"/>
              <w:rPr>
                <w:rFonts w:ascii="Times New Roman" w:hAnsi="Times New Roman" w:cs="Times New Roman"/>
                <w:b/>
                <w:bCs/>
              </w:rPr>
            </w:pPr>
          </w:p>
        </w:tc>
      </w:tr>
      <w:tr w:rsidR="000E206E" w:rsidRPr="001E5427" w14:paraId="27531B0F" w14:textId="77777777" w:rsidTr="00EE23F0">
        <w:tc>
          <w:tcPr>
            <w:tcW w:w="6025" w:type="dxa"/>
          </w:tcPr>
          <w:p w14:paraId="67B85769" w14:textId="77777777" w:rsidR="000E206E" w:rsidRPr="001E5427" w:rsidRDefault="000E206E" w:rsidP="00EE23F0">
            <w:pPr>
              <w:jc w:val="center"/>
              <w:rPr>
                <w:rFonts w:ascii="Times New Roman" w:hAnsi="Times New Roman" w:cs="Times New Roman"/>
                <w:b/>
                <w:bCs/>
              </w:rPr>
            </w:pPr>
            <w:r w:rsidRPr="001E5427">
              <w:rPr>
                <w:rFonts w:ascii="Times New Roman" w:hAnsi="Times New Roman" w:cs="Times New Roman"/>
              </w:rPr>
              <w:t>MONTHLY MINIMUM CUSTOMER CHARGE</w:t>
            </w:r>
          </w:p>
        </w:tc>
        <w:tc>
          <w:tcPr>
            <w:tcW w:w="3325" w:type="dxa"/>
          </w:tcPr>
          <w:p w14:paraId="25FE4969"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$36.00</w:t>
            </w:r>
          </w:p>
        </w:tc>
      </w:tr>
      <w:tr w:rsidR="000E206E" w:rsidRPr="001E5427" w14:paraId="18E1F2BA" w14:textId="77777777" w:rsidTr="00EE23F0">
        <w:tc>
          <w:tcPr>
            <w:tcW w:w="6025" w:type="dxa"/>
          </w:tcPr>
          <w:p w14:paraId="3A41E717"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JUNE THROUGH AUGUST ENERGY CHARGE</w:t>
            </w:r>
          </w:p>
        </w:tc>
        <w:tc>
          <w:tcPr>
            <w:tcW w:w="3325" w:type="dxa"/>
          </w:tcPr>
          <w:p w14:paraId="0D4B32A1" w14:textId="77777777" w:rsidR="000E206E" w:rsidRPr="001E5427" w:rsidRDefault="000E206E" w:rsidP="00EE23F0">
            <w:pPr>
              <w:jc w:val="center"/>
              <w:rPr>
                <w:rFonts w:ascii="Times New Roman" w:hAnsi="Times New Roman" w:cs="Times New Roman"/>
              </w:rPr>
            </w:pPr>
          </w:p>
        </w:tc>
      </w:tr>
      <w:tr w:rsidR="000E206E" w:rsidRPr="001E5427" w14:paraId="58DE2B02" w14:textId="77777777" w:rsidTr="00EE23F0">
        <w:tc>
          <w:tcPr>
            <w:tcW w:w="6025" w:type="dxa"/>
          </w:tcPr>
          <w:p w14:paraId="2F2991CD"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0-5,000 KWH/MONTH</w:t>
            </w:r>
          </w:p>
        </w:tc>
        <w:tc>
          <w:tcPr>
            <w:tcW w:w="3325" w:type="dxa"/>
          </w:tcPr>
          <w:p w14:paraId="68CB4335"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$0.1320/KWH</w:t>
            </w:r>
          </w:p>
        </w:tc>
      </w:tr>
      <w:tr w:rsidR="000E206E" w:rsidRPr="001E5427" w14:paraId="5F67EE32" w14:textId="77777777" w:rsidTr="00EE23F0">
        <w:tc>
          <w:tcPr>
            <w:tcW w:w="6025" w:type="dxa"/>
          </w:tcPr>
          <w:p w14:paraId="5E24D500"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5,000 OR MORE KWH/MONTH</w:t>
            </w:r>
          </w:p>
        </w:tc>
        <w:tc>
          <w:tcPr>
            <w:tcW w:w="3325" w:type="dxa"/>
          </w:tcPr>
          <w:p w14:paraId="460C42B5"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$0.1160/KWH</w:t>
            </w:r>
          </w:p>
        </w:tc>
      </w:tr>
      <w:tr w:rsidR="000E206E" w:rsidRPr="001E5427" w14:paraId="62552EF8" w14:textId="77777777" w:rsidTr="00EE23F0">
        <w:tc>
          <w:tcPr>
            <w:tcW w:w="6025" w:type="dxa"/>
          </w:tcPr>
          <w:p w14:paraId="3129E934"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SEPTEMBER THROUGH MAY ENERGY CHARGE</w:t>
            </w:r>
          </w:p>
        </w:tc>
        <w:tc>
          <w:tcPr>
            <w:tcW w:w="3325" w:type="dxa"/>
          </w:tcPr>
          <w:p w14:paraId="2FE43F17" w14:textId="77777777" w:rsidR="000E206E" w:rsidRPr="001E5427" w:rsidRDefault="000E206E" w:rsidP="00EE23F0">
            <w:pPr>
              <w:jc w:val="center"/>
              <w:rPr>
                <w:rFonts w:ascii="Times New Roman" w:hAnsi="Times New Roman" w:cs="Times New Roman"/>
              </w:rPr>
            </w:pPr>
          </w:p>
        </w:tc>
      </w:tr>
      <w:tr w:rsidR="000E206E" w:rsidRPr="001E5427" w14:paraId="0307471F" w14:textId="77777777" w:rsidTr="00EE23F0">
        <w:tc>
          <w:tcPr>
            <w:tcW w:w="6025" w:type="dxa"/>
          </w:tcPr>
          <w:p w14:paraId="78F7C339"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0-5,000 KWH/MONTH</w:t>
            </w:r>
          </w:p>
        </w:tc>
        <w:tc>
          <w:tcPr>
            <w:tcW w:w="3325" w:type="dxa"/>
          </w:tcPr>
          <w:p w14:paraId="54094775"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$0.1150/KWH</w:t>
            </w:r>
          </w:p>
        </w:tc>
      </w:tr>
      <w:tr w:rsidR="000E206E" w:rsidRPr="001E5427" w14:paraId="6ED1BB12" w14:textId="77777777" w:rsidTr="00EE23F0">
        <w:tc>
          <w:tcPr>
            <w:tcW w:w="6025" w:type="dxa"/>
          </w:tcPr>
          <w:p w14:paraId="49402E27"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5,000 OR MORE KWH/MONTH</w:t>
            </w:r>
          </w:p>
        </w:tc>
        <w:tc>
          <w:tcPr>
            <w:tcW w:w="3325" w:type="dxa"/>
          </w:tcPr>
          <w:p w14:paraId="3E37695C" w14:textId="77777777" w:rsidR="000E206E" w:rsidRPr="001E5427" w:rsidRDefault="000E206E" w:rsidP="00EE23F0">
            <w:pPr>
              <w:jc w:val="center"/>
              <w:rPr>
                <w:rFonts w:ascii="Times New Roman" w:hAnsi="Times New Roman" w:cs="Times New Roman"/>
              </w:rPr>
            </w:pPr>
            <w:r w:rsidRPr="001E5427">
              <w:rPr>
                <w:rFonts w:ascii="Times New Roman" w:hAnsi="Times New Roman" w:cs="Times New Roman"/>
              </w:rPr>
              <w:t>$0.0990/KWH</w:t>
            </w:r>
          </w:p>
        </w:tc>
      </w:tr>
    </w:tbl>
    <w:p w14:paraId="62B072BF" w14:textId="77777777" w:rsidR="000E206E" w:rsidRPr="001E5427" w:rsidRDefault="000E206E">
      <w:pPr>
        <w:rPr>
          <w:sz w:val="22"/>
          <w:szCs w:val="22"/>
        </w:rPr>
      </w:pPr>
    </w:p>
    <w:p w14:paraId="5BEF055B" w14:textId="77777777" w:rsidR="000E206E" w:rsidRPr="001E5427" w:rsidRDefault="000E206E" w:rsidP="000E206E">
      <w:pPr>
        <w:rPr>
          <w:sz w:val="22"/>
          <w:szCs w:val="22"/>
        </w:rPr>
      </w:pPr>
      <w:r w:rsidRPr="001E5427">
        <w:rPr>
          <w:b/>
          <w:bCs/>
          <w:sz w:val="22"/>
          <w:szCs w:val="22"/>
        </w:rPr>
        <w:t>NOTICE</w:t>
      </w:r>
      <w:r w:rsidRPr="001E5427">
        <w:rPr>
          <w:sz w:val="22"/>
          <w:szCs w:val="22"/>
        </w:rPr>
        <w:t xml:space="preserve">  The City Clerk is hereby directed to publish notice of said public hearing, including a schedule of the proposed rates, in the </w:t>
      </w:r>
      <w:proofErr w:type="spellStart"/>
      <w:r w:rsidRPr="001E5427">
        <w:rPr>
          <w:sz w:val="22"/>
          <w:szCs w:val="22"/>
        </w:rPr>
        <w:t>N’West</w:t>
      </w:r>
      <w:proofErr w:type="spellEnd"/>
      <w:r w:rsidRPr="001E5427">
        <w:rPr>
          <w:sz w:val="22"/>
          <w:szCs w:val="22"/>
        </w:rPr>
        <w:t xml:space="preserve"> Iowa Review a newspaper of general circulation in Sheldon, at least 4 but no more than 20 days prior to the date of the hearing.</w:t>
      </w:r>
    </w:p>
    <w:p w14:paraId="7D6FFF31" w14:textId="062AC8C3" w:rsidR="000E206E" w:rsidRPr="001E5427" w:rsidRDefault="000E206E">
      <w:pPr>
        <w:rPr>
          <w:sz w:val="22"/>
          <w:szCs w:val="22"/>
        </w:rPr>
      </w:pPr>
      <w:r w:rsidRPr="001E5427">
        <w:rPr>
          <w:b/>
          <w:bCs/>
          <w:sz w:val="22"/>
          <w:szCs w:val="22"/>
        </w:rPr>
        <w:t>PUBLIC PARTICIPATION</w:t>
      </w:r>
      <w:r w:rsidRPr="001E5427">
        <w:rPr>
          <w:sz w:val="22"/>
          <w:szCs w:val="22"/>
        </w:rPr>
        <w:t xml:space="preserve"> At the public hearing, any interested resident, property owner, or affected utility customer may present oral or written comments regarding the proposed rate schedule.</w:t>
      </w:r>
    </w:p>
    <w:p w14:paraId="42795F34" w14:textId="04DFDE42" w:rsidR="00E4721C" w:rsidRPr="001E5427" w:rsidRDefault="00F5697B">
      <w:pPr>
        <w:rPr>
          <w:sz w:val="22"/>
          <w:szCs w:val="22"/>
        </w:rPr>
      </w:pPr>
      <w:r w:rsidRPr="001E5427">
        <w:rPr>
          <w:sz w:val="22"/>
          <w:szCs w:val="22"/>
        </w:rPr>
        <w:t xml:space="preserve">PASSED AND APPROVED this </w:t>
      </w:r>
      <w:r w:rsidR="00F7638E" w:rsidRPr="001E5427">
        <w:rPr>
          <w:sz w:val="22"/>
          <w:szCs w:val="22"/>
        </w:rPr>
        <w:t>18</w:t>
      </w:r>
      <w:r w:rsidR="00F7638E" w:rsidRPr="001E5427">
        <w:rPr>
          <w:sz w:val="22"/>
          <w:szCs w:val="22"/>
          <w:vertAlign w:val="superscript"/>
        </w:rPr>
        <w:t>th</w:t>
      </w:r>
      <w:r w:rsidR="00F7638E" w:rsidRPr="001E5427">
        <w:rPr>
          <w:sz w:val="22"/>
          <w:szCs w:val="22"/>
        </w:rPr>
        <w:t xml:space="preserve"> </w:t>
      </w:r>
      <w:r w:rsidRPr="001E5427">
        <w:rPr>
          <w:sz w:val="22"/>
          <w:szCs w:val="22"/>
        </w:rPr>
        <w:t xml:space="preserve">day of </w:t>
      </w:r>
      <w:r w:rsidR="00F7638E" w:rsidRPr="001E5427">
        <w:rPr>
          <w:sz w:val="22"/>
          <w:szCs w:val="22"/>
        </w:rPr>
        <w:t>May</w:t>
      </w:r>
      <w:r w:rsidRPr="001E5427">
        <w:rPr>
          <w:sz w:val="22"/>
          <w:szCs w:val="22"/>
        </w:rPr>
        <w:t xml:space="preserve">, </w:t>
      </w:r>
      <w:r w:rsidR="00F7638E" w:rsidRPr="001E5427">
        <w:rPr>
          <w:sz w:val="22"/>
          <w:szCs w:val="22"/>
        </w:rPr>
        <w:t>2026</w:t>
      </w:r>
      <w:r w:rsidRPr="001E5427">
        <w:rPr>
          <w:sz w:val="22"/>
          <w:szCs w:val="22"/>
        </w:rPr>
        <w:t>.</w:t>
      </w:r>
    </w:p>
    <w:p w14:paraId="5F696D47" w14:textId="77777777" w:rsidR="001E5427" w:rsidRPr="001E5427" w:rsidRDefault="001E5427">
      <w:pPr>
        <w:rPr>
          <w:sz w:val="22"/>
          <w:szCs w:val="22"/>
        </w:rPr>
      </w:pPr>
    </w:p>
    <w:p w14:paraId="1401ED1B" w14:textId="45999873" w:rsidR="00E4721C" w:rsidRPr="001E5427" w:rsidRDefault="001E5427">
      <w:pPr>
        <w:rPr>
          <w:sz w:val="22"/>
          <w:szCs w:val="22"/>
        </w:rPr>
      </w:pPr>
      <w:r w:rsidRPr="001E5427">
        <w:rPr>
          <w:sz w:val="22"/>
          <w:szCs w:val="22"/>
        </w:rPr>
        <w:tab/>
      </w:r>
      <w:r w:rsidRPr="001E5427">
        <w:rPr>
          <w:sz w:val="22"/>
          <w:szCs w:val="22"/>
        </w:rPr>
        <w:tab/>
      </w:r>
      <w:r w:rsidRPr="001E5427">
        <w:rPr>
          <w:sz w:val="22"/>
          <w:szCs w:val="22"/>
        </w:rPr>
        <w:tab/>
      </w:r>
      <w:r w:rsidRPr="001E5427">
        <w:rPr>
          <w:sz w:val="22"/>
          <w:szCs w:val="22"/>
        </w:rPr>
        <w:tab/>
      </w:r>
      <w:r w:rsidRPr="001E5427">
        <w:rPr>
          <w:sz w:val="22"/>
          <w:szCs w:val="22"/>
        </w:rPr>
        <w:tab/>
      </w:r>
      <w:r w:rsidRPr="001E5427">
        <w:rPr>
          <w:sz w:val="22"/>
          <w:szCs w:val="22"/>
        </w:rPr>
        <w:tab/>
      </w:r>
    </w:p>
    <w:p w14:paraId="0EE090EE" w14:textId="74719CCF" w:rsidR="001E5427" w:rsidRPr="001E5427" w:rsidRDefault="001E5427">
      <w:pPr>
        <w:rPr>
          <w:sz w:val="22"/>
          <w:szCs w:val="22"/>
        </w:rPr>
      </w:pPr>
    </w:p>
    <w:sectPr w:rsidR="001E5427" w:rsidRPr="001E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7B"/>
    <w:rsid w:val="000E206E"/>
    <w:rsid w:val="001E5427"/>
    <w:rsid w:val="00457715"/>
    <w:rsid w:val="006C73B9"/>
    <w:rsid w:val="00AF4ACB"/>
    <w:rsid w:val="00BE21E6"/>
    <w:rsid w:val="00C52AC2"/>
    <w:rsid w:val="00E4721C"/>
    <w:rsid w:val="00F04DEA"/>
    <w:rsid w:val="00F11235"/>
    <w:rsid w:val="00F5697B"/>
    <w:rsid w:val="00F7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9768"/>
  <w15:chartTrackingRefBased/>
  <w15:docId w15:val="{1CF6549B-E34C-48E5-B1A6-03F59CF4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97B"/>
    <w:rPr>
      <w:rFonts w:eastAsiaTheme="majorEastAsia" w:cstheme="majorBidi"/>
      <w:color w:val="272727" w:themeColor="text1" w:themeTint="D8"/>
    </w:rPr>
  </w:style>
  <w:style w:type="paragraph" w:styleId="Title">
    <w:name w:val="Title"/>
    <w:basedOn w:val="Normal"/>
    <w:next w:val="Normal"/>
    <w:link w:val="TitleChar"/>
    <w:uiPriority w:val="10"/>
    <w:qFormat/>
    <w:rsid w:val="00F5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97B"/>
    <w:pPr>
      <w:spacing w:before="160"/>
      <w:jc w:val="center"/>
    </w:pPr>
    <w:rPr>
      <w:i/>
      <w:iCs/>
      <w:color w:val="404040" w:themeColor="text1" w:themeTint="BF"/>
    </w:rPr>
  </w:style>
  <w:style w:type="character" w:customStyle="1" w:styleId="QuoteChar">
    <w:name w:val="Quote Char"/>
    <w:basedOn w:val="DefaultParagraphFont"/>
    <w:link w:val="Quote"/>
    <w:uiPriority w:val="29"/>
    <w:rsid w:val="00F5697B"/>
    <w:rPr>
      <w:i/>
      <w:iCs/>
      <w:color w:val="404040" w:themeColor="text1" w:themeTint="BF"/>
    </w:rPr>
  </w:style>
  <w:style w:type="paragraph" w:styleId="ListParagraph">
    <w:name w:val="List Paragraph"/>
    <w:basedOn w:val="Normal"/>
    <w:uiPriority w:val="34"/>
    <w:qFormat/>
    <w:rsid w:val="00F5697B"/>
    <w:pPr>
      <w:ind w:left="720"/>
      <w:contextualSpacing/>
    </w:pPr>
  </w:style>
  <w:style w:type="character" w:styleId="IntenseEmphasis">
    <w:name w:val="Intense Emphasis"/>
    <w:basedOn w:val="DefaultParagraphFont"/>
    <w:uiPriority w:val="21"/>
    <w:qFormat/>
    <w:rsid w:val="00F5697B"/>
    <w:rPr>
      <w:i/>
      <w:iCs/>
      <w:color w:val="2F5496" w:themeColor="accent1" w:themeShade="BF"/>
    </w:rPr>
  </w:style>
  <w:style w:type="paragraph" w:styleId="IntenseQuote">
    <w:name w:val="Intense Quote"/>
    <w:basedOn w:val="Normal"/>
    <w:next w:val="Normal"/>
    <w:link w:val="IntenseQuoteChar"/>
    <w:uiPriority w:val="30"/>
    <w:qFormat/>
    <w:rsid w:val="00F56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97B"/>
    <w:rPr>
      <w:i/>
      <w:iCs/>
      <w:color w:val="2F5496" w:themeColor="accent1" w:themeShade="BF"/>
    </w:rPr>
  </w:style>
  <w:style w:type="character" w:styleId="IntenseReference">
    <w:name w:val="Intense Reference"/>
    <w:basedOn w:val="DefaultParagraphFont"/>
    <w:uiPriority w:val="32"/>
    <w:qFormat/>
    <w:rsid w:val="00F5697B"/>
    <w:rPr>
      <w:b/>
      <w:bCs/>
      <w:smallCaps/>
      <w:color w:val="2F5496" w:themeColor="accent1" w:themeShade="BF"/>
      <w:spacing w:val="5"/>
    </w:rPr>
  </w:style>
  <w:style w:type="table" w:styleId="TableGrid">
    <w:name w:val="Table Grid"/>
    <w:basedOn w:val="TableNormal"/>
    <w:uiPriority w:val="39"/>
    <w:rsid w:val="000E206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Wilson</dc:creator>
  <cp:keywords/>
  <dc:description/>
  <cp:lastModifiedBy>Michelle Wilson</cp:lastModifiedBy>
  <cp:revision>2</cp:revision>
  <dcterms:created xsi:type="dcterms:W3CDTF">2026-05-29T21:00:00Z</dcterms:created>
  <dcterms:modified xsi:type="dcterms:W3CDTF">2026-05-29T21:00:00Z</dcterms:modified>
</cp:coreProperties>
</file>